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3DC94" w14:textId="77777777" w:rsidR="001C53BF" w:rsidRPr="001C53BF" w:rsidRDefault="001C53BF" w:rsidP="001C53BF">
      <w:pPr>
        <w:spacing w:after="100" w:afterAutospacing="1" w:line="240" w:lineRule="auto"/>
        <w:outlineLvl w:val="0"/>
        <w:rPr>
          <w:rFonts w:ascii="inherit" w:eastAsia="Times New Roman" w:hAnsi="inherit" w:cs="Times New Roman"/>
          <w:color w:val="4F4C4C"/>
          <w:kern w:val="36"/>
          <w:sz w:val="43"/>
          <w:szCs w:val="43"/>
          <w:lang w:eastAsia="it-IT"/>
        </w:rPr>
      </w:pPr>
      <w:r w:rsidRPr="001C53BF">
        <w:rPr>
          <w:rFonts w:ascii="inherit" w:eastAsia="Times New Roman" w:hAnsi="inherit" w:cs="Times New Roman"/>
          <w:color w:val="4F4C4C"/>
          <w:kern w:val="36"/>
          <w:sz w:val="43"/>
          <w:szCs w:val="43"/>
          <w:lang w:eastAsia="it-IT"/>
        </w:rPr>
        <w:t>Nuovi incarichi di revisione nelle microimprese da valutare con cura</w:t>
      </w:r>
    </w:p>
    <w:p w14:paraId="73F1DB1A" w14:textId="77777777" w:rsidR="001C53BF" w:rsidRPr="001C53BF" w:rsidRDefault="001C53BF" w:rsidP="001C53BF">
      <w:pPr>
        <w:spacing w:after="0" w:line="240" w:lineRule="auto"/>
        <w:jc w:val="both"/>
        <w:rPr>
          <w:rFonts w:ascii="&amp;quot" w:eastAsia="Times New Roman" w:hAnsi="&amp;quot" w:cs="Times New Roman"/>
          <w:i/>
          <w:iCs/>
          <w:color w:val="4F4C4C"/>
          <w:sz w:val="23"/>
          <w:szCs w:val="23"/>
          <w:lang w:eastAsia="it-IT"/>
        </w:rPr>
      </w:pPr>
      <w:r w:rsidRPr="001C53BF">
        <w:rPr>
          <w:rFonts w:ascii="&amp;quot" w:eastAsia="Times New Roman" w:hAnsi="&amp;quot" w:cs="Times New Roman"/>
          <w:color w:val="4F4C4C"/>
          <w:sz w:val="23"/>
          <w:szCs w:val="23"/>
          <w:lang w:eastAsia="it-IT"/>
        </w:rPr>
        <w:t xml:space="preserve">08/03/2019 | </w:t>
      </w:r>
      <w:r w:rsidRPr="001C53BF">
        <w:rPr>
          <w:rFonts w:ascii="&amp;quot" w:eastAsia="Times New Roman" w:hAnsi="&amp;quot" w:cs="Times New Roman"/>
          <w:i/>
          <w:iCs/>
          <w:color w:val="4F4C4C"/>
          <w:sz w:val="23"/>
          <w:szCs w:val="23"/>
          <w:lang w:eastAsia="it-IT"/>
        </w:rPr>
        <w:t xml:space="preserve">di </w:t>
      </w:r>
      <w:hyperlink r:id="rId4" w:tgtFrame="_blank" w:history="1">
        <w:r w:rsidRPr="001C53BF">
          <w:rPr>
            <w:rFonts w:ascii="&amp;quot" w:eastAsia="Times New Roman" w:hAnsi="&amp;quot" w:cs="Times New Roman"/>
            <w:i/>
            <w:iCs/>
            <w:color w:val="007BFF"/>
            <w:sz w:val="23"/>
            <w:szCs w:val="23"/>
            <w:u w:val="single"/>
            <w:lang w:eastAsia="it-IT"/>
          </w:rPr>
          <w:t xml:space="preserve">Andrea </w:t>
        </w:r>
        <w:proofErr w:type="spellStart"/>
        <w:r w:rsidRPr="001C53BF">
          <w:rPr>
            <w:rFonts w:ascii="&amp;quot" w:eastAsia="Times New Roman" w:hAnsi="&amp;quot" w:cs="Times New Roman"/>
            <w:i/>
            <w:iCs/>
            <w:color w:val="007BFF"/>
            <w:sz w:val="23"/>
            <w:szCs w:val="23"/>
            <w:u w:val="single"/>
            <w:lang w:eastAsia="it-IT"/>
          </w:rPr>
          <w:t>Bongi</w:t>
        </w:r>
        <w:proofErr w:type="spellEnd"/>
      </w:hyperlink>
      <w:r w:rsidRPr="001C53BF">
        <w:rPr>
          <w:rFonts w:ascii="&amp;quot" w:eastAsia="Times New Roman" w:hAnsi="&amp;quot" w:cs="Times New Roman"/>
          <w:i/>
          <w:iCs/>
          <w:color w:val="4F4C4C"/>
          <w:sz w:val="23"/>
          <w:szCs w:val="23"/>
          <w:lang w:eastAsia="it-IT"/>
        </w:rPr>
        <w:t xml:space="preserve"> </w:t>
      </w:r>
    </w:p>
    <w:p w14:paraId="206F5D46" w14:textId="77777777" w:rsidR="001C53BF" w:rsidRPr="001C53BF" w:rsidRDefault="001C53BF" w:rsidP="001C53BF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</w:pPr>
    </w:p>
    <w:p w14:paraId="6B59FE66" w14:textId="77777777" w:rsidR="001C53BF" w:rsidRPr="001C53BF" w:rsidRDefault="001C53BF" w:rsidP="001C53BF">
      <w:pPr>
        <w:spacing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</w:pPr>
      <w:r w:rsidRPr="001C53BF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L’abbassamento dei limiti previsti dall’art. 2477 C.C per la nomina dell’organo di controllo disciplinato dal nuovo Codice della crisi e dell’insolvenza, rischia di trasformare l’accettazione dell’incarico del revisore in una vera e propria </w:t>
      </w:r>
      <w:r w:rsidRPr="001C53BF">
        <w:rPr>
          <w:rFonts w:ascii="&amp;quot" w:eastAsia="Times New Roman" w:hAnsi="&amp;quot" w:cs="Times New Roman"/>
          <w:i/>
          <w:iCs/>
          <w:color w:val="000000"/>
          <w:sz w:val="27"/>
          <w:szCs w:val="27"/>
          <w:lang w:eastAsia="it-IT"/>
        </w:rPr>
        <w:t xml:space="preserve">mission </w:t>
      </w:r>
      <w:proofErr w:type="spellStart"/>
      <w:r w:rsidRPr="001C53BF">
        <w:rPr>
          <w:rFonts w:ascii="&amp;quot" w:eastAsia="Times New Roman" w:hAnsi="&amp;quot" w:cs="Times New Roman"/>
          <w:i/>
          <w:iCs/>
          <w:color w:val="000000"/>
          <w:sz w:val="27"/>
          <w:szCs w:val="27"/>
          <w:lang w:eastAsia="it-IT"/>
        </w:rPr>
        <w:t>impossible</w:t>
      </w:r>
      <w:proofErr w:type="spellEnd"/>
      <w:r w:rsidRPr="001C53BF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, soprattutto in quelle situazioni - numericamente rilevanti - in cui il soggetto da revisionare è, formalmente e anche sostanzialmente, una microimpresa. E tali non possono che essere considerate moltissime delle società a responsabilità limitata che nei due esercizi precedenti all’entrata in vigore del nuovo Codice della crisi, avranno superato almeno uno dei seguenti nuovi limiti: </w:t>
      </w:r>
      <w:r w:rsidRPr="001C53BF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 xml:space="preserve">2 milioni di euro </w:t>
      </w:r>
      <w:r w:rsidRPr="001C53BF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del totale attivo dello stato patrimoniale; 2 milioni di euro dei ricavi delle vendite e delle prestazioni; </w:t>
      </w:r>
      <w:r w:rsidRPr="001C53BF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 xml:space="preserve">10 dipendenti </w:t>
      </w:r>
      <w:r w:rsidRPr="001C53BF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occupati in media durante ciascun esercizio.</w:t>
      </w:r>
      <w:r w:rsidRPr="001C53BF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br/>
        <w:t>Alla luce dell’attuale assetto della revisione legale dei conti, per moltissime di queste piccole realtà non sarà tecnicamente possibile procedere ai controlli e alle verifiche obbligatorie ai sensi dei principi di revisione oggi esistenti. Ciò comporterà, sempre in applicazione dei suddetti principi di revisione, l’impossibilità per molti revisori di accettare l’incarico offerto.</w:t>
      </w:r>
      <w:r w:rsidRPr="001C53BF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br/>
        <w:t xml:space="preserve">Senza voler entrare troppo nel dettaglio e trascurando quelli che potrebbero essere i problemi che il futuro revisore o sindaco unico, si troverebbe ad affrontare sulla base </w:t>
      </w:r>
      <w:proofErr w:type="gramStart"/>
      <w:r w:rsidRPr="001C53BF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delle nuove procedura</w:t>
      </w:r>
      <w:proofErr w:type="gramEnd"/>
      <w:r w:rsidRPr="001C53BF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 di allerta introdotte dal Codice della crisi, basta prendere a riferimento quanto previsto nel principio di revisione </w:t>
      </w:r>
      <w:r w:rsidRPr="001C53BF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 xml:space="preserve">Isa Italia 210 </w:t>
      </w:r>
      <w:r w:rsidRPr="001C53BF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in ordine alle condizioni indispensabili per la revisione contabile. Si tratta di tutta una serie di elementi essenziali che il revisore deve valutare attentamente prima di decidere se accettare o meno l’incarico proposto. Tra questi, il citato principio di revisione comprende: l’utilizzo da parte della direzione di un quadro normativo sull’informazione finanziaria accettabile per la redazione del bilancio e la condivisione da parte della direzione e, ove appropriato, dei responsabili delle attività di </w:t>
      </w:r>
      <w:proofErr w:type="spellStart"/>
      <w:r w:rsidRPr="001C53BF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governance</w:t>
      </w:r>
      <w:proofErr w:type="spellEnd"/>
      <w:r w:rsidRPr="001C53BF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, degli stessi presupposti per lo svolgimento dell’attività di revisione contabile.</w:t>
      </w:r>
      <w:r w:rsidRPr="001C53BF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br/>
        <w:t xml:space="preserve">Altro elemento da valutare prima dell’accettazione dell’incarico riguarda l’esistenza e le caratteristiche del </w:t>
      </w:r>
      <w:r w:rsidRPr="001C53BF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 xml:space="preserve">controllo interno </w:t>
      </w:r>
      <w:r w:rsidRPr="001C53BF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dell’azienda. Quest’ultimo deve esistere ed essere strutturato in maniera tale da consentire la redazione di un bilancio che non contenga errori significativi, dovuti a frode o a comportamenti o eventi non intenzionali.</w:t>
      </w:r>
      <w:r w:rsidRPr="001C53BF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br/>
        <w:t>Qualora le verifiche preliminari svolte dal revisore dovessero confermare l’inesistenza di tali presupposti di base e al tempo stesso la mancanza di volontà della direzione di porre rimedio a tali carenze, l’unica via di uscita prevista dai principi di revisione vigenti è quella di non accettare l’incarico proposto.</w:t>
      </w:r>
      <w:r w:rsidRPr="001C53BF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br/>
        <w:t xml:space="preserve">Tornando alle realtà assoggettate all’obbligo di nomina dell’organo di controllo entro il termine dei 9 mesi successivi all’entrata in vigore del nuovo Codice della </w:t>
      </w:r>
      <w:r w:rsidRPr="001C53BF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lastRenderedPageBreak/>
        <w:t>crisi, è evidente che molte di queste società non potranno, almeno in prima battuta, soddisfare i requisiti sopra descritti, mettendo in grossa difficoltà i revisori nominati.</w:t>
      </w:r>
      <w:r w:rsidRPr="001C53BF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br/>
        <w:t xml:space="preserve">Si tratta infatti in molti casi di vere e proprie microimprese in forma giuridica di società a responsabilità limitata, nelle quali lo stesso </w:t>
      </w:r>
      <w:r w:rsidRPr="001C53BF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 xml:space="preserve">concetto di </w:t>
      </w:r>
      <w:proofErr w:type="spellStart"/>
      <w:r w:rsidRPr="001C53BF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>governance</w:t>
      </w:r>
      <w:proofErr w:type="spellEnd"/>
      <w:r w:rsidRPr="001C53BF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 xml:space="preserve"> </w:t>
      </w:r>
      <w:r w:rsidRPr="001C53BF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o di controllo interno può essere difficile da identificare e valutare, essendo spesso condotte da un </w:t>
      </w:r>
      <w:r w:rsidRPr="001C53BF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 xml:space="preserve">amministratore unico </w:t>
      </w:r>
      <w:r w:rsidRPr="001C53BF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che nella maggioranza dei casi è anche espressione maggioritaria del capitale sociale. Da qui l’imbarazzo dei nominati revisori chiamati a decidere, entro breve termine, se accettare o meno l’incarico proposto. </w:t>
      </w:r>
    </w:p>
    <w:p w14:paraId="134BBD0A" w14:textId="77777777" w:rsidR="00B717B3" w:rsidRDefault="00B717B3">
      <w:bookmarkStart w:id="0" w:name="_GoBack"/>
      <w:bookmarkEnd w:id="0"/>
    </w:p>
    <w:sectPr w:rsidR="00B717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F1F4D"/>
    <w:rsid w:val="001C53BF"/>
    <w:rsid w:val="009F1F4D"/>
    <w:rsid w:val="00B7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42703-00A5-47B4-8430-A49793E5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5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latori.ratio.it/?idRel=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Mazza</dc:creator>
  <cp:keywords/>
  <dc:description/>
  <cp:lastModifiedBy>Enrico Mazza</cp:lastModifiedBy>
  <cp:revision>2</cp:revision>
  <dcterms:created xsi:type="dcterms:W3CDTF">2019-03-08T11:42:00Z</dcterms:created>
  <dcterms:modified xsi:type="dcterms:W3CDTF">2019-03-08T11:42:00Z</dcterms:modified>
</cp:coreProperties>
</file>