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BD7A7" w14:textId="77777777" w:rsidR="0099258C" w:rsidRPr="0099258C" w:rsidRDefault="0099258C" w:rsidP="0099258C">
      <w:pPr>
        <w:spacing w:after="100" w:afterAutospacing="1" w:line="240" w:lineRule="auto"/>
        <w:outlineLvl w:val="0"/>
        <w:rPr>
          <w:rFonts w:ascii="inherit" w:eastAsia="Times New Roman" w:hAnsi="inherit" w:cs="Times New Roman"/>
          <w:color w:val="4F4C4C"/>
          <w:kern w:val="36"/>
          <w:sz w:val="43"/>
          <w:szCs w:val="43"/>
          <w:lang w:eastAsia="it-IT"/>
        </w:rPr>
      </w:pPr>
      <w:proofErr w:type="spellStart"/>
      <w:r w:rsidRPr="0099258C">
        <w:rPr>
          <w:rFonts w:ascii="inherit" w:eastAsia="Times New Roman" w:hAnsi="inherit" w:cs="Times New Roman"/>
          <w:color w:val="4F4C4C"/>
          <w:kern w:val="36"/>
          <w:sz w:val="43"/>
          <w:szCs w:val="43"/>
          <w:lang w:eastAsia="it-IT"/>
        </w:rPr>
        <w:t>Governance</w:t>
      </w:r>
      <w:proofErr w:type="spellEnd"/>
      <w:r w:rsidRPr="0099258C">
        <w:rPr>
          <w:rFonts w:ascii="inherit" w:eastAsia="Times New Roman" w:hAnsi="inherit" w:cs="Times New Roman"/>
          <w:color w:val="4F4C4C"/>
          <w:kern w:val="36"/>
          <w:sz w:val="43"/>
          <w:szCs w:val="43"/>
          <w:lang w:eastAsia="it-IT"/>
        </w:rPr>
        <w:t xml:space="preserve"> delle Srl: nomina del revisore e dell'organo di controllo</w:t>
      </w:r>
    </w:p>
    <w:p w14:paraId="65F8DE69" w14:textId="77777777" w:rsidR="0099258C" w:rsidRPr="0099258C" w:rsidRDefault="0099258C" w:rsidP="0099258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</w:p>
    <w:p w14:paraId="42865B28" w14:textId="77777777" w:rsidR="0099258C" w:rsidRDefault="0099258C" w:rsidP="0099258C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Il Codice della crisi di impresa e </w:t>
      </w:r>
      <w:proofErr w:type="gramStart"/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dell'insolvenza  si</w:t>
      </w:r>
      <w:proofErr w:type="gramEnd"/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pone principalmente l'obiettivo di riformare la disciplina delle procedure concorsuali per prevenire con interventi risanatori le situazioni di possibile crisi, diagnosticandole precocemente e salvaguardare così la continuità aziendale, quando lo stato di crisi delle imprese è dovuto a particolari contingenze. A tal fine, è assegnato all'organo di controllo (“</w:t>
      </w:r>
      <w:r w:rsidRPr="0099258C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it-IT"/>
        </w:rPr>
        <w:t>ODC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”) della società, ossia al sindaco unico o al collegio sindacale e al revisore legale, il compito di </w:t>
      </w:r>
      <w:r w:rsidRPr="0099258C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verificare 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che l'organo amministrativo valuti costantemente l'</w:t>
      </w:r>
      <w:r w:rsidRPr="0099258C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adeguatezza dell'assetto organizzativo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dell'impresa, la </w:t>
      </w:r>
      <w:r w:rsidRPr="0099258C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sussistenza dell'equilibrio economico finanziario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e il prevedibile andamento della gestione, nonché di segnalare immediatamente l'esistenza di </w:t>
      </w:r>
      <w:r w:rsidRPr="0099258C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fondati indizi della crisi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.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>L'art. 379 del Codice riformula l'art. 2477 C.C., prevedendo per le Srl la nomina obbligatoria di un ODC o di un revisore nei seguenti casi: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>1) quando la nomina di tale organo e/o del revisore è</w:t>
      </w:r>
      <w:r w:rsidRPr="0099258C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 prevista dallo statuto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;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>2) in mancanza di disposizioni statutarie, la nomina dell'ODC o del revisore è obbligatoria se si verifica almeno una delle seguenti circostanze:</w:t>
      </w:r>
    </w:p>
    <w:p w14:paraId="03F26F8D" w14:textId="06AE1E90" w:rsidR="0099258C" w:rsidRPr="0099258C" w:rsidRDefault="0099258C" w:rsidP="0099258C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la società è tenuta alla redazione del</w:t>
      </w:r>
      <w:r w:rsidRPr="0099258C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 bilancio consolidato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;</w:t>
      </w:r>
    </w:p>
    <w:p w14:paraId="52EA39D8" w14:textId="77777777" w:rsidR="0099258C" w:rsidRDefault="0099258C" w:rsidP="0099258C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la società </w:t>
      </w:r>
      <w:r w:rsidRPr="0099258C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controlla un'altra società obbligata alla revisione legale dei conti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;</w:t>
      </w:r>
    </w:p>
    <w:p w14:paraId="7AEC052A" w14:textId="77777777" w:rsidR="0099258C" w:rsidRDefault="0099258C" w:rsidP="0099258C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la società ha superato, per 2 esercizi consecutivi, 1 o più dei seguenti </w:t>
      </w:r>
      <w:r w:rsidRPr="0099258C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limiti dimensionali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: totale dell'attivo dello stato patrimoniale: € 2 milioni (contro i precedenti € 4,4); ricavi delle vendite e delle prestazioni: € 2 milioni (contro i precedenti € 8,8); dipendenti occupati in media durante l'esercizio: 10 unità (contro i precedenti 50).</w:t>
      </w:r>
    </w:p>
    <w:p w14:paraId="635959E0" w14:textId="77777777" w:rsidR="0099258C" w:rsidRDefault="0099258C" w:rsidP="0099258C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La rilevante riduzione dei parametri dimensionali che, se superati per 2 esercizi consecutivi, fanno scattare gli obblighi in discorso e la sufficienza del </w:t>
      </w:r>
      <w:r w:rsidRPr="0099258C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superamento anche di 1 solo parametro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(e non di 2, com'era previsto dalla disposizione </w:t>
      </w:r>
      <w:proofErr w:type="spellStart"/>
      <w:proofErr w:type="gramStart"/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pre</w:t>
      </w:r>
      <w:proofErr w:type="spellEnd"/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-vigente</w:t>
      </w:r>
      <w:proofErr w:type="gramEnd"/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) imporranno a numerose Srl di nominare un revisore o un ODC. In presenza dei requisiti sopra esposti, la norma richiede che la Srl nomini un revisore legale unico (o in alternativa, una società di revisione) oppure un sindaco unico o un collegio sindacale.</w:t>
      </w:r>
    </w:p>
    <w:p w14:paraId="29D0154B" w14:textId="77777777" w:rsidR="0099258C" w:rsidRDefault="0099258C" w:rsidP="0099258C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Sebbene l'espressione “</w:t>
      </w:r>
      <w:r w:rsidRPr="0099258C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it-IT"/>
        </w:rPr>
        <w:t>la nomina dell'organo di controllo o del revisore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” alimenti interpretazioni divergenti, secondo l'orientamento prevalente:</w:t>
      </w:r>
    </w:p>
    <w:p w14:paraId="06152230" w14:textId="77777777" w:rsidR="0099258C" w:rsidRDefault="0099258C" w:rsidP="0099258C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- sarebbe permessa la nomina del solo revisore legale o società di revisione;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 xml:space="preserve">- non sarebbe invece permessa la nomina del solo ODC che, se effettuata, farebbe scattare a carico della Srl l'obbligo di assegnare anche l'incarico della revisione 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lastRenderedPageBreak/>
        <w:t>legale, conferendolo allo stesso ODC oppure a un revisore legale “</w:t>
      </w:r>
      <w:r w:rsidRPr="0099258C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it-IT"/>
        </w:rPr>
        <w:t>esterno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” o a una società di revisione.</w:t>
      </w:r>
    </w:p>
    <w:p w14:paraId="1CE8F5F0" w14:textId="77777777" w:rsidR="0099258C" w:rsidRDefault="0099258C" w:rsidP="0099258C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Nella scelta, la Srl dovrà considerare vari aspetti e non optare per la nomina del solo revisore con l'obiettivo di contenere i costi. Una decisione consapevole dovrebbe anche tener conto che:</w:t>
      </w:r>
    </w:p>
    <w:p w14:paraId="17794F05" w14:textId="302FB4E1" w:rsidR="0099258C" w:rsidRPr="0099258C" w:rsidRDefault="0099258C" w:rsidP="0099258C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- la nomina dell'ODC </w:t>
      </w:r>
      <w:r w:rsidRPr="0099258C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amplia e rafforza la portata e l'efficacia del sistema di controllo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: i sindaci, a differenza del revisore, partecipano alle riunioni degli organi amministrativi e delle assemblee dei soci e pertanto sono messi in grado di vigilare sulla correttezza dei processi decisionali, essendo coinvolti, fin dall'inizio, nel loro svolgimento;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 xml:space="preserve">- l'ODC </w:t>
      </w:r>
      <w:r w:rsidRPr="0099258C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vigila sull'osservanza della legge e dello statuto</w:t>
      </w:r>
      <w:r w:rsidRPr="0099258C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ed è dotato di rilevanti poteri di ispezione e intervento per l'individuazione delle irregolarità. </w:t>
      </w:r>
    </w:p>
    <w:p w14:paraId="63622B6B" w14:textId="77777777" w:rsidR="0094769B" w:rsidRDefault="0094769B">
      <w:bookmarkStart w:id="0" w:name="_GoBack"/>
      <w:bookmarkEnd w:id="0"/>
    </w:p>
    <w:sectPr w:rsidR="009476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15B4"/>
    <w:multiLevelType w:val="hybridMultilevel"/>
    <w:tmpl w:val="C700E2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5857"/>
    <w:rsid w:val="00285857"/>
    <w:rsid w:val="0094769B"/>
    <w:rsid w:val="009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C1F6"/>
  <w15:chartTrackingRefBased/>
  <w15:docId w15:val="{B39A16A8-AB60-449E-8C5D-E70DCCFD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Mazza</dc:creator>
  <cp:keywords/>
  <dc:description/>
  <cp:lastModifiedBy>Enrico Mazza</cp:lastModifiedBy>
  <cp:revision>2</cp:revision>
  <dcterms:created xsi:type="dcterms:W3CDTF">2019-02-10T11:07:00Z</dcterms:created>
  <dcterms:modified xsi:type="dcterms:W3CDTF">2019-02-10T11:12:00Z</dcterms:modified>
</cp:coreProperties>
</file>